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BF5A5" w14:textId="77777777" w:rsidR="0090461E" w:rsidRPr="0090461E" w:rsidRDefault="0090461E" w:rsidP="0090461E">
      <w:pPr>
        <w:shd w:val="clear" w:color="auto" w:fill="FFFFFF"/>
        <w:spacing w:after="120" w:line="555" w:lineRule="atLeast"/>
        <w:outlineLvl w:val="0"/>
        <w:rPr>
          <w:rFonts w:ascii="Oswald" w:eastAsia="Times New Roman" w:hAnsi="Oswald" w:cs="Times New Roman"/>
          <w:color w:val="000000"/>
          <w:kern w:val="36"/>
          <w:sz w:val="47"/>
          <w:szCs w:val="47"/>
          <w:lang w:eastAsia="ru-RU"/>
        </w:rPr>
      </w:pPr>
      <w:r w:rsidRPr="0090461E">
        <w:rPr>
          <w:rFonts w:ascii="Oswald" w:eastAsia="Times New Roman" w:hAnsi="Oswald" w:cs="Times New Roman"/>
          <w:color w:val="000000"/>
          <w:kern w:val="36"/>
          <w:sz w:val="47"/>
          <w:szCs w:val="47"/>
          <w:lang w:eastAsia="ru-RU"/>
        </w:rPr>
        <w:t>Всероссийский конкурс «Вектор детства»</w:t>
      </w:r>
    </w:p>
    <w:p w14:paraId="11BB9A8E" w14:textId="77777777" w:rsidR="0090461E" w:rsidRPr="0090461E" w:rsidRDefault="0090461E" w:rsidP="0090461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0461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01.06.2021</w:t>
      </w:r>
    </w:p>
    <w:p w14:paraId="6524E45E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1. ОБЩИЕ ПОЛОЖЕНИЯ</w:t>
      </w:r>
    </w:p>
    <w:p w14:paraId="5359DF7C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1.1. Настоящее Положение определяет порядок организации и проведения в 2021 году Всероссийского конкурса Уполномоченного при Президенте Российской Федерации по правам ребенка «Вектор детства» (далее – Конкурс).</w:t>
      </w:r>
    </w:p>
    <w:p w14:paraId="39DF831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1.2. Цель Конкурса – содействие развитию социальной активности региональных государственных и некоммерческих организаций, осуществляющих свою деятельность в сфере поддержки семьи и детства.</w:t>
      </w:r>
    </w:p>
    <w:p w14:paraId="4EB6056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1.3. Задачи Конкурса:</w:t>
      </w:r>
    </w:p>
    <w:p w14:paraId="37F9B1F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1.3.1. Выявление социальных инициатив (проектов, программ, практик, инноваций, моделей и т.п.), направленных на поддержку семьи и детства, преодоление детского и семейного неблагополучия, сохранение традиционных семейных ценностей, популяризация здорового образа жизни, реализуемых в субъектах Российской Федерации с участием или при поддержке региональных органов государственной власти;</w:t>
      </w:r>
    </w:p>
    <w:p w14:paraId="012CDBAD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1.3.2. Определение лучших социальных инициатив по номинациям «ТОП-1. Лучший проект 2021 года</w:t>
      </w:r>
      <w:proofErr w:type="gram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»,  «</w:t>
      </w:r>
      <w:proofErr w:type="gram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ТОП-10», «ТОП-100», специальная номинация Конкурса «Региональные модели и управленческие решения повышения эффективности системы социальной поддержке семье и детям».</w:t>
      </w:r>
    </w:p>
    <w:p w14:paraId="30F41CE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1.3.</w:t>
      </w:r>
      <w:proofErr w:type="gram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3.Содействие</w:t>
      </w:r>
      <w:proofErr w:type="gram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продвижению лучших социальных инициатив.</w:t>
      </w:r>
    </w:p>
    <w:p w14:paraId="200534A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1.3.4. Популяризация социально значимой деятельности некоммерческих организаций.</w:t>
      </w:r>
    </w:p>
    <w:p w14:paraId="02C14672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1.3.4. Содействие обмену опытом между субъектами Российской Федерации в сфере реализации социальных инициатив.</w:t>
      </w:r>
    </w:p>
    <w:p w14:paraId="4BB82A7D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1.3.5. Содействие   развитию социального партнерства региональных органов государственной власти, государственных, муниципальных и частных социально 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lastRenderedPageBreak/>
        <w:t xml:space="preserve">ориентированных некоммерческих организаций в сфере </w:t>
      </w:r>
      <w:proofErr w:type="gram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поддержки  семьи</w:t>
      </w:r>
      <w:proofErr w:type="gram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и детства.</w:t>
      </w:r>
    </w:p>
    <w:p w14:paraId="7342DFE7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2. УСЛОВИЯ УЧАСТИЯ В КОНКУРСЕ</w:t>
      </w:r>
    </w:p>
    <w:p w14:paraId="67949BF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2.1. К участию в Конкурсе допускаются социальные инициативы, направленные на поддержку семьи и детства, преодоление детского и семейного неблагополучия, сохранение традиционных семейных ценностей, реализуемых в субъектах Российской Федерации с участием или при поддержке региональных органов государственной власти;</w:t>
      </w:r>
    </w:p>
    <w:p w14:paraId="4B2F9D02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2.2.  В конкурсе принимают участие: государственные, муниципальные, частные некоммерческие организации.</w:t>
      </w:r>
    </w:p>
    <w:p w14:paraId="7CA7267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2.3. Число участников конкурса не ограничено.</w:t>
      </w:r>
    </w:p>
    <w:p w14:paraId="337CCEF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2.4. Подача заявки в сроки и по форме определенной настоящим положением.</w:t>
      </w:r>
    </w:p>
    <w:p w14:paraId="561DE606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3. НОМИНАЦИИ КОНКУРСА</w:t>
      </w:r>
    </w:p>
    <w:p w14:paraId="540E68C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 Для участия в Конкурсе принимаются заявки по следующим номинациям:</w:t>
      </w:r>
    </w:p>
    <w:p w14:paraId="47D61952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3.1.1. Поддержка многодетных семей.</w:t>
      </w:r>
    </w:p>
    <w:p w14:paraId="7B962AC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3.1.2. Поддержка детей-сирот и детей, оставшихся без попечения родителей. Поддержка приемных семей.</w:t>
      </w:r>
    </w:p>
    <w:p w14:paraId="4AF38216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3.1.3. Поддержка молодых семей и развитие молодежных 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просемейных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сообществ;</w:t>
      </w:r>
    </w:p>
    <w:p w14:paraId="7AD25A9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3.1.4. Поддержка семей с детьми, находящихся в трудной жизненной ситуации. Профилактика деструктивного и девиантного поведения среди несовершеннолетних;</w:t>
      </w:r>
    </w:p>
    <w:p w14:paraId="72EA091A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3.1.5. Поддержка беременных женщин, направленная на профилактику абортов. Профилактика отказов от новорожденных.</w:t>
      </w:r>
    </w:p>
    <w:p w14:paraId="176C17C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lastRenderedPageBreak/>
        <w:t>3.1.6. Поддержка детей-инвалидов, детей с ограниченными возможностями здоровья;</w:t>
      </w:r>
    </w:p>
    <w:p w14:paraId="28D894A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3.1.7. Поддержка и популяризация здорового образа жизни среди несовершеннолетних;</w:t>
      </w:r>
    </w:p>
    <w:p w14:paraId="17CB3AA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3.1.8. Поддержка одаренных и талантливых детей.</w:t>
      </w:r>
    </w:p>
    <w:p w14:paraId="6A9537A2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3.1.9. Укрепление духовно-нравственных и традиционных семейных ценностей среди несовершеннолетних.</w:t>
      </w:r>
    </w:p>
    <w:p w14:paraId="7984396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3.1.10. Проекты в сфере безопасности детства;</w:t>
      </w:r>
    </w:p>
    <w:p w14:paraId="609C53A1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3.1.11. Специальная номинация Конкурса «Региональные модели повышения эффективности системы социальной поддержки семье и детям»;</w:t>
      </w:r>
    </w:p>
    <w:p w14:paraId="68412E8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3.2. Общим обязательным требованием к представляемым на конкурс заявкам является содержательная ориентация на семью и детей.</w:t>
      </w:r>
    </w:p>
    <w:p w14:paraId="27A24E6E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4. ПОРЯДОК ВЫДВИЖЕНИЯ И ПОДАЧИ ЗАЯВОК</w:t>
      </w:r>
    </w:p>
    <w:p w14:paraId="18A78896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4.1. Отбор заявок для участия в Конкурсе осуществляет экспертная группа Проект-центра Уполномоченного при Президенте Российской Федерации по правам ребенка. Прием заявок для участия в Конкурсе осуществляется </w:t>
      </w: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с 5 по 30 апреля 2021 года.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 Для участия в Конкурсе необходимо направить в адрес Организационного комитета Конкурса пакет документов, посредством заполнения соответствующей электронной формы, размещённой на официальном сайте Конкурса </w:t>
      </w:r>
      <w:hyperlink r:id="rId4" w:history="1">
        <w:r w:rsidRPr="0090461E">
          <w:rPr>
            <w:rFonts w:ascii="Roboto Condensed" w:eastAsia="Times New Roman" w:hAnsi="Roboto Condensed" w:cs="Times New Roman"/>
            <w:b/>
            <w:bCs/>
            <w:color w:val="FF8000"/>
            <w:sz w:val="24"/>
            <w:szCs w:val="24"/>
            <w:u w:val="single"/>
            <w:lang w:eastAsia="ru-RU"/>
          </w:rPr>
          <w:t>http://www.vectordetstvo.ru/</w:t>
        </w:r>
      </w:hyperlink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6E2FA5ED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4.2. К пакету документов рекомендуется приложить копию сопроводительного письма за подписью заместителя руководителя региона или руководителя профильного ведомства (департамента, комитета) о подтверждении реализации проекта/практики в регионе.</w:t>
      </w:r>
    </w:p>
    <w:p w14:paraId="34FD6138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Дополнительно могут быть представлены:</w:t>
      </w:r>
    </w:p>
    <w:p w14:paraId="77877F60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lastRenderedPageBreak/>
        <w:t>— текстовые приложения: нормативные правовые документы, отчеты, статистические данные, методические материалы, дополняющие информацию о реализуемой инициативе (в формате *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doc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, *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docx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Word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));</w:t>
      </w:r>
    </w:p>
    <w:p w14:paraId="242E8481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— презентации (в формате *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ppt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, *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pptx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(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PowerPoint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));</w:t>
      </w:r>
    </w:p>
    <w:p w14:paraId="279E21CE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— ссылки на фото- и видеоматериалы (материалы размещаются в облачных хранилищах, минимальное разрешение для фото и видео – 1280х720 пикселей;</w:t>
      </w:r>
    </w:p>
    <w:p w14:paraId="7883A69C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— ссылки на значимые публикации о проекте в средствах массовой информации.</w:t>
      </w:r>
    </w:p>
    <w:p w14:paraId="6D9BB98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4.3. Заявки, поступившие в Оргкомитет после 24.00 (время московское) 30 апреля 2021 года, а также оформленные с нарушением требований к участию в Конкурсе не допускаются.</w:t>
      </w:r>
    </w:p>
    <w:p w14:paraId="0A28C6C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4.4. Присланные на Конкурс материалы не рецензируются и не возвращаются.</w:t>
      </w:r>
    </w:p>
    <w:p w14:paraId="595DD72B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4.5. Проекты победители «ТОП – 1» и «ТОП – 10» по итогам инициатив «Вектор «Детство-2018» и «Вектор «Детство-2019», к участию в Конкурсе не допускаются.</w:t>
      </w:r>
    </w:p>
    <w:p w14:paraId="00146C89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5. ПОРЯДОК РАССМОТРЕНИЯ ЗАЯВОК</w:t>
      </w:r>
    </w:p>
    <w:p w14:paraId="2A946411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5.1. Рассмотрение и оценку поступивших заявок проводит экспертная группа Проект-центра при Уполномоченном при Президенте Российской Федерации по правам ребенка, в которую входят эксперты и практики из числа видных ученых и специалистов в соответствующих областях, а также представители профильных федеральных министерств и ведомств. К участию в работе экспертной группы могут быть привлечены руководители проектов, вошедших в ТОП – 1 и ТОП – 10 по итогам инициатив «Вектор «Детство-2018» и «Вектор «Детство-2019»</w:t>
      </w:r>
    </w:p>
    <w:p w14:paraId="19CF9EAC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 При оценке заявок члены экспертной группы руководствуются следующей совокупностью критериев:</w:t>
      </w:r>
    </w:p>
    <w:p w14:paraId="4D06D9F7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5.2.1. актуальность и социальная значимость;</w:t>
      </w:r>
    </w:p>
    <w:p w14:paraId="1AE4BC6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5.2.2. логическая связанность, системность, комплексность;</w:t>
      </w:r>
    </w:p>
    <w:p w14:paraId="541BEBC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5.2.3. инновационность и уникальность;</w:t>
      </w:r>
    </w:p>
    <w:p w14:paraId="4E30BB2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lastRenderedPageBreak/>
        <w:t>5.2.4. результативность;</w:t>
      </w:r>
    </w:p>
    <w:p w14:paraId="3E89D30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5.2.5. степень проработанности нормативной правовой и методической базы;</w:t>
      </w:r>
    </w:p>
    <w:p w14:paraId="48710B3B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5.2.6. вовлеченность целевой аудитории;</w:t>
      </w:r>
    </w:p>
    <w:p w14:paraId="33C8BAEA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5.2.7. 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тиражируемость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и универсальность;</w:t>
      </w:r>
    </w:p>
    <w:p w14:paraId="36B76CBD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5.3. Члены экспертной группы Проект-центра вправе запросить дополнительные материалы для более объективного рассмотрения заявки.</w:t>
      </w:r>
    </w:p>
    <w:p w14:paraId="35D35E4F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6. ПОДВЕДЕНИЕ ИТОГОВ И ОПРЕДЕЛЕНИЕ ПОБЕДИТЕЛЕЙ. НАГРАЖДЕНИЕ.</w:t>
      </w:r>
    </w:p>
    <w:p w14:paraId="08D5D9C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5.4. По итогам экспертных оценок определяются   победители в следующих номинациях:</w:t>
      </w:r>
    </w:p>
    <w:p w14:paraId="0F0FD83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5.4.1. </w:t>
      </w: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«ТОП – 1. Лучший проект 2021 года»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;</w:t>
      </w:r>
    </w:p>
    <w:p w14:paraId="6DE7AA85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5.4.2. </w:t>
      </w: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«ТОП – 10»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 </w:t>
      </w: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—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 10 лучших практик (по одной в каждой номинации);</w:t>
      </w:r>
    </w:p>
    <w:p w14:paraId="6B85B503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5.4.3. </w:t>
      </w: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«ТОП – 100» — </w:t>
      </w: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100 лучших из представленных к рассмотрению проектов.</w:t>
      </w:r>
    </w:p>
    <w:p w14:paraId="037E284F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5.4.4. «Региональные модели и управленческие решения повышения эффективности системы социальной поддержке семье и детям»;</w:t>
      </w:r>
    </w:p>
    <w:p w14:paraId="19DD07B0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5.5. Решение экспертной группы оформляется протоколом.</w:t>
      </w:r>
    </w:p>
    <w:p w14:paraId="4F7CAC20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5.6. Награждение победителей пройдет на I Всероссийском форуме «Вектор детства», который </w:t>
      </w:r>
      <w:proofErr w:type="gram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состоится  1</w:t>
      </w:r>
      <w:proofErr w:type="gram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– 2 июня 2021 г. в г. Кемерово.</w:t>
      </w:r>
    </w:p>
    <w:p w14:paraId="7CE42282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5.7. Победители конкурса награждаются дипломами Уполномоченного при Президенте Российской Федерации по правам ребенка.</w:t>
      </w:r>
    </w:p>
    <w:p w14:paraId="570CE217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5.8. Победители получают информационную поддержку, приглашаются к участию в федеральных и региональных мероприятиях проводимых институтом уполномоченных по правам ребенка.</w:t>
      </w:r>
    </w:p>
    <w:p w14:paraId="244A78C7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lastRenderedPageBreak/>
        <w:t>5.10. Социальные инициативы и опыт работы победителей будет рекомендован для поддержки и распространения в субъектах Российской Федерации.</w:t>
      </w:r>
    </w:p>
    <w:p w14:paraId="58083DC3" w14:textId="77777777" w:rsidR="0090461E" w:rsidRPr="0090461E" w:rsidRDefault="0090461E" w:rsidP="0090461E">
      <w:pPr>
        <w:shd w:val="clear" w:color="auto" w:fill="FFFFFF"/>
        <w:spacing w:after="360" w:line="390" w:lineRule="atLeast"/>
        <w:jc w:val="center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b/>
          <w:bCs/>
          <w:color w:val="222222"/>
          <w:sz w:val="24"/>
          <w:szCs w:val="24"/>
          <w:lang w:eastAsia="ru-RU"/>
        </w:rPr>
        <w:t>7. КОНТАКТНЫЕ ДАННЫЕ</w:t>
      </w:r>
    </w:p>
    <w:p w14:paraId="4F364904" w14:textId="77777777" w:rsidR="0090461E" w:rsidRPr="0090461E" w:rsidRDefault="0090461E" w:rsidP="0090461E">
      <w:pPr>
        <w:shd w:val="clear" w:color="auto" w:fill="FFFFFF"/>
        <w:spacing w:after="360" w:line="390" w:lineRule="atLeast"/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</w:pPr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Адрес: 125993, ГСП-3, г. Москва, </w:t>
      </w:r>
      <w:proofErr w:type="spellStart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Миусская</w:t>
      </w:r>
      <w:proofErr w:type="spellEnd"/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 xml:space="preserve"> площадь, д.7, стр.1, тел.: 8 (495) 221 70 65, </w:t>
      </w:r>
      <w:hyperlink r:id="rId5" w:history="1">
        <w:r w:rsidRPr="0090461E">
          <w:rPr>
            <w:rFonts w:ascii="Roboto Condensed" w:eastAsia="Times New Roman" w:hAnsi="Roboto Condensed" w:cs="Times New Roman"/>
            <w:color w:val="FF8000"/>
            <w:sz w:val="24"/>
            <w:szCs w:val="24"/>
            <w:u w:val="single"/>
            <w:lang w:eastAsia="ru-RU"/>
          </w:rPr>
          <w:t>upr@vectordetstvo.ru</w:t>
        </w:r>
      </w:hyperlink>
      <w:r w:rsidRPr="0090461E">
        <w:rPr>
          <w:rFonts w:ascii="Roboto Condensed" w:eastAsia="Times New Roman" w:hAnsi="Roboto Condensed" w:cs="Times New Roman"/>
          <w:color w:val="222222"/>
          <w:sz w:val="24"/>
          <w:szCs w:val="24"/>
          <w:lang w:eastAsia="ru-RU"/>
        </w:rPr>
        <w:t>.</w:t>
      </w:r>
    </w:p>
    <w:p w14:paraId="312E0F4A" w14:textId="77777777" w:rsidR="00A11B1E" w:rsidRDefault="00A11B1E"/>
    <w:sectPr w:rsidR="00A11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swald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1E"/>
    <w:rsid w:val="0090461E"/>
    <w:rsid w:val="00A1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2E668"/>
  <w15:chartTrackingRefBased/>
  <w15:docId w15:val="{B0ACFC52-D2D6-41C2-8E75-91EBCB59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930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@vectordetstvo.ru" TargetMode="External"/><Relationship Id="rId4" Type="http://schemas.openxmlformats.org/officeDocument/2006/relationships/hyperlink" Target="http://www.vectordetst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1105</Words>
  <Characters>6302</Characters>
  <Application>Microsoft Office Word</Application>
  <DocSecurity>0</DocSecurity>
  <Lines>52</Lines>
  <Paragraphs>14</Paragraphs>
  <ScaleCrop>false</ScaleCrop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Дикая</dc:creator>
  <cp:keywords/>
  <dc:description/>
  <cp:lastModifiedBy>Дикая</cp:lastModifiedBy>
  <cp:revision>1</cp:revision>
  <dcterms:created xsi:type="dcterms:W3CDTF">2021-04-12T08:02:00Z</dcterms:created>
  <dcterms:modified xsi:type="dcterms:W3CDTF">2021-04-12T08:17:00Z</dcterms:modified>
</cp:coreProperties>
</file>